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B7D9" w14:textId="77777777" w:rsidR="00EF16C1" w:rsidRDefault="00EF16C1" w:rsidP="00E02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8B5D72D" w14:textId="65F632B2" w:rsidR="00A06D6B" w:rsidRPr="00290BCD" w:rsidRDefault="00A06D6B" w:rsidP="00E02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BCD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ІНФОРМАЦІЙНА </w:t>
      </w:r>
    </w:p>
    <w:p w14:paraId="430C8BC6" w14:textId="77777777" w:rsidR="00A06D6B" w:rsidRPr="000F0A9A" w:rsidRDefault="00A06D6B" w:rsidP="00E02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BCD">
        <w:rPr>
          <w:rFonts w:ascii="Times New Roman" w:hAnsi="Times New Roman" w:cs="Times New Roman"/>
          <w:b/>
          <w:bCs/>
          <w:sz w:val="24"/>
          <w:szCs w:val="24"/>
        </w:rPr>
        <w:t>картка адміністративної послуги</w:t>
      </w:r>
      <w:r w:rsidRPr="000F0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5B0E22" w14:textId="77777777" w:rsidR="00D87DEB" w:rsidRPr="002C7C58" w:rsidRDefault="00D87DEB" w:rsidP="00E02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760"/>
        <w:gridCol w:w="2585"/>
        <w:gridCol w:w="1336"/>
        <w:gridCol w:w="2707"/>
        <w:gridCol w:w="1329"/>
        <w:gridCol w:w="916"/>
        <w:gridCol w:w="876"/>
        <w:gridCol w:w="4306"/>
      </w:tblGrid>
      <w:tr w:rsidR="00D87DEB" w:rsidRPr="00F730D0" w14:paraId="7C379FA7" w14:textId="77777777" w:rsidTr="006C70F1">
        <w:trPr>
          <w:trHeight w:val="329"/>
        </w:trPr>
        <w:tc>
          <w:tcPr>
            <w:tcW w:w="760" w:type="dxa"/>
          </w:tcPr>
          <w:p w14:paraId="673A1B12" w14:textId="77777777" w:rsidR="00D87DEB" w:rsidRPr="00F730D0" w:rsidRDefault="00C83A79" w:rsidP="00E02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21" w:type="dxa"/>
            <w:gridSpan w:val="2"/>
          </w:tcPr>
          <w:p w14:paraId="3B2D70E2" w14:textId="77777777" w:rsidR="00D87DEB" w:rsidRPr="00F730D0" w:rsidRDefault="00C83A79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0134" w:type="dxa"/>
            <w:gridSpan w:val="5"/>
          </w:tcPr>
          <w:p w14:paraId="595064CB" w14:textId="77777777" w:rsidR="00D87DEB" w:rsidRPr="00C85A9D" w:rsidRDefault="00647D4C" w:rsidP="00E024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Оформлення та видача висновку на транзит товарів територією України</w:t>
            </w:r>
          </w:p>
        </w:tc>
      </w:tr>
      <w:tr w:rsidR="00B848FE" w:rsidRPr="00F730D0" w14:paraId="2A63D2B5" w14:textId="77777777" w:rsidTr="006C70F1">
        <w:trPr>
          <w:trHeight w:val="578"/>
        </w:trPr>
        <w:tc>
          <w:tcPr>
            <w:tcW w:w="760" w:type="dxa"/>
          </w:tcPr>
          <w:p w14:paraId="05813264" w14:textId="788F066A" w:rsidR="00B848FE" w:rsidRPr="00F730D0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21" w:type="dxa"/>
            <w:gridSpan w:val="2"/>
          </w:tcPr>
          <w:p w14:paraId="4876DC0D" w14:textId="21F612F6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послугу</w:t>
            </w:r>
          </w:p>
        </w:tc>
        <w:tc>
          <w:tcPr>
            <w:tcW w:w="10134" w:type="dxa"/>
            <w:gridSpan w:val="5"/>
          </w:tcPr>
          <w:p w14:paraId="6CE50E55" w14:textId="284F5422" w:rsidR="00B848FE" w:rsidRPr="00C85A9D" w:rsidRDefault="00B848FE" w:rsidP="000725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Транзит товарів територією України здійснюється на підставі відповідного висновку. Видачу цього документу здійснює Державна служба експортного контролю України на підставі звернення </w:t>
            </w:r>
            <w:r w:rsidR="00072553" w:rsidRPr="00C8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іноземного </w:t>
            </w:r>
            <w:r w:rsidRPr="00C85A9D">
              <w:rPr>
                <w:rFonts w:ascii="Times New Roman" w:hAnsi="Times New Roman" w:cs="Times New Roman"/>
                <w:bCs/>
                <w:sz w:val="24"/>
                <w:szCs w:val="24"/>
              </w:rPr>
              <w:t>суб’єкта</w:t>
            </w:r>
            <w:r w:rsidR="001C5C37" w:rsidRPr="00C8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A9D">
              <w:rPr>
                <w:rFonts w:ascii="Times New Roman" w:hAnsi="Times New Roman" w:cs="Times New Roman"/>
                <w:bCs/>
                <w:sz w:val="24"/>
                <w:szCs w:val="24"/>
              </w:rPr>
              <w:t>із заявою та пакетом документів</w:t>
            </w:r>
            <w:r w:rsidR="001C5C37" w:rsidRPr="00C85A9D">
              <w:rPr>
                <w:rFonts w:ascii="Times New Roman" w:hAnsi="Times New Roman" w:cs="Times New Roman"/>
                <w:bCs/>
                <w:sz w:val="24"/>
                <w:szCs w:val="24"/>
              </w:rPr>
              <w:t>, відповідно до законодавства</w:t>
            </w:r>
            <w:r w:rsidR="00072553" w:rsidRPr="00C85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України</w:t>
            </w:r>
          </w:p>
        </w:tc>
      </w:tr>
      <w:tr w:rsidR="00B848FE" w:rsidRPr="00F730D0" w14:paraId="5A881990" w14:textId="77777777" w:rsidTr="006C70F1">
        <w:trPr>
          <w:trHeight w:val="698"/>
        </w:trPr>
        <w:tc>
          <w:tcPr>
            <w:tcW w:w="760" w:type="dxa"/>
          </w:tcPr>
          <w:p w14:paraId="5B522BA7" w14:textId="784223FB" w:rsidR="00B848FE" w:rsidRPr="00F730D0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2"/>
          </w:tcPr>
          <w:p w14:paraId="7A617A55" w14:textId="1C6B525E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Суб’єкт надання  </w:t>
            </w:r>
            <w:r w:rsidRPr="0085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10134" w:type="dxa"/>
            <w:gridSpan w:val="5"/>
          </w:tcPr>
          <w:p w14:paraId="089F18D3" w14:textId="2F7B3E50" w:rsidR="00B848FE" w:rsidRPr="00C85A9D" w:rsidRDefault="00B848FE" w:rsidP="00B848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</w:tc>
      </w:tr>
      <w:tr w:rsidR="00B848FE" w:rsidRPr="00F730D0" w14:paraId="5BDD9094" w14:textId="77777777" w:rsidTr="006C70F1">
        <w:trPr>
          <w:trHeight w:val="698"/>
        </w:trPr>
        <w:tc>
          <w:tcPr>
            <w:tcW w:w="760" w:type="dxa"/>
          </w:tcPr>
          <w:p w14:paraId="249093C8" w14:textId="5C438F21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921" w:type="dxa"/>
            <w:gridSpan w:val="2"/>
          </w:tcPr>
          <w:p w14:paraId="59822650" w14:textId="26D6BA8F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отримати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послугу</w:t>
            </w:r>
          </w:p>
        </w:tc>
        <w:tc>
          <w:tcPr>
            <w:tcW w:w="10134" w:type="dxa"/>
            <w:gridSpan w:val="5"/>
          </w:tcPr>
          <w:p w14:paraId="26125376" w14:textId="77777777" w:rsidR="00B848FE" w:rsidRDefault="00B848FE" w:rsidP="00B84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  <w:p w14:paraId="2818ABE3" w14:textId="77777777" w:rsidR="00B848FE" w:rsidRDefault="00B848FE" w:rsidP="00B848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Кирилівська, 19-21, м. Київ, 04080, </w:t>
            </w:r>
          </w:p>
          <w:p w14:paraId="5586EB05" w14:textId="77777777" w:rsidR="00B848FE" w:rsidRPr="00855327" w:rsidRDefault="00B848FE" w:rsidP="00B848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proofErr w:type="spellEnd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(044) 482-58-34, </w:t>
            </w:r>
            <w:proofErr w:type="spellStart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proofErr w:type="spellEnd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. факс (044) 462-49-70</w:t>
            </w:r>
          </w:p>
          <w:p w14:paraId="33F30A90" w14:textId="77777777" w:rsidR="00B848FE" w:rsidRDefault="00B848FE" w:rsidP="00B848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53258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general@dsecu.gov.ua</w:t>
              </w:r>
            </w:hyperlink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9C97742" w14:textId="08FBC347" w:rsidR="00B848FE" w:rsidRDefault="00B848FE" w:rsidP="00B848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Офіційний </w:t>
            </w: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9" w:history="1">
              <w:r w:rsidR="00CD4933" w:rsidRPr="0001414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www.dsecu.gov.ua</w:t>
              </w:r>
            </w:hyperlink>
          </w:p>
          <w:p w14:paraId="19EBB1C2" w14:textId="77777777" w:rsidR="00CD4933" w:rsidRPr="00CD4933" w:rsidRDefault="00CD4933" w:rsidP="00CD4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3">
              <w:rPr>
                <w:rFonts w:ascii="Times New Roman" w:hAnsi="Times New Roman" w:cs="Times New Roman"/>
                <w:sz w:val="24"/>
                <w:szCs w:val="24"/>
              </w:rPr>
              <w:t xml:space="preserve">“Гаряча лінія” </w:t>
            </w:r>
            <w:proofErr w:type="spellStart"/>
            <w:r w:rsidRPr="00CD4933">
              <w:rPr>
                <w:rFonts w:ascii="Times New Roman" w:hAnsi="Times New Roman" w:cs="Times New Roman"/>
                <w:sz w:val="24"/>
                <w:szCs w:val="24"/>
              </w:rPr>
              <w:t>Держекспортконтролю</w:t>
            </w:r>
            <w:proofErr w:type="spellEnd"/>
            <w:r w:rsidRPr="00CD493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D49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4933">
              <w:rPr>
                <w:rFonts w:ascii="Times New Roman" w:hAnsi="Times New Roman" w:cs="Times New Roman"/>
                <w:sz w:val="24"/>
                <w:szCs w:val="24"/>
              </w:rPr>
              <w:t xml:space="preserve">. з питань надання адміністративних послуг: </w:t>
            </w:r>
          </w:p>
          <w:p w14:paraId="7104AFEA" w14:textId="020F2CF5" w:rsidR="00CD4933" w:rsidRPr="00F730D0" w:rsidRDefault="00CD4933" w:rsidP="00CD4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3">
              <w:rPr>
                <w:rFonts w:ascii="Times New Roman" w:hAnsi="Times New Roman" w:cs="Times New Roman"/>
                <w:sz w:val="24"/>
                <w:szCs w:val="24"/>
              </w:rPr>
              <w:t>(044) 462-48-47</w:t>
            </w:r>
          </w:p>
        </w:tc>
      </w:tr>
      <w:tr w:rsidR="00B848FE" w:rsidRPr="00F730D0" w14:paraId="39C8FE4F" w14:textId="77777777" w:rsidTr="006C70F1">
        <w:trPr>
          <w:trHeight w:val="698"/>
        </w:trPr>
        <w:tc>
          <w:tcPr>
            <w:tcW w:w="760" w:type="dxa"/>
          </w:tcPr>
          <w:p w14:paraId="5E005F3F" w14:textId="16BFC410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921" w:type="dxa"/>
            <w:gridSpan w:val="2"/>
          </w:tcPr>
          <w:p w14:paraId="4F52D9CA" w14:textId="55D1518F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замовити послугу</w:t>
            </w:r>
          </w:p>
        </w:tc>
        <w:tc>
          <w:tcPr>
            <w:tcW w:w="10134" w:type="dxa"/>
            <w:gridSpan w:val="5"/>
          </w:tcPr>
          <w:p w14:paraId="3879F56C" w14:textId="5931E566" w:rsidR="00B848FE" w:rsidRPr="00C85A9D" w:rsidRDefault="002D0BE4" w:rsidP="00B84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законодавства подати заяву на отримання послуги заявник може особисто або через уповноваженого представника</w:t>
            </w:r>
          </w:p>
        </w:tc>
      </w:tr>
      <w:tr w:rsidR="00B848FE" w:rsidRPr="00F730D0" w14:paraId="2D6CD10A" w14:textId="77777777" w:rsidTr="006C70F1">
        <w:trPr>
          <w:trHeight w:val="698"/>
        </w:trPr>
        <w:tc>
          <w:tcPr>
            <w:tcW w:w="760" w:type="dxa"/>
          </w:tcPr>
          <w:p w14:paraId="33BF1847" w14:textId="5A32BA2F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1" w:type="dxa"/>
            <w:gridSpan w:val="2"/>
          </w:tcPr>
          <w:p w14:paraId="45133449" w14:textId="0049D908" w:rsidR="00B848FE" w:rsidRPr="00F730D0" w:rsidRDefault="00A751D1" w:rsidP="007D10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Хто може звернутися </w:t>
            </w:r>
          </w:p>
        </w:tc>
        <w:tc>
          <w:tcPr>
            <w:tcW w:w="10134" w:type="dxa"/>
            <w:gridSpan w:val="5"/>
          </w:tcPr>
          <w:p w14:paraId="0CC99BDB" w14:textId="26FEEF75" w:rsidR="00B848FE" w:rsidRPr="00C85A9D" w:rsidRDefault="00611786" w:rsidP="006117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Іноземний суб’єкт </w:t>
            </w:r>
          </w:p>
        </w:tc>
      </w:tr>
      <w:tr w:rsidR="00B848FE" w:rsidRPr="00F730D0" w14:paraId="53FB6249" w14:textId="77777777" w:rsidTr="006C70F1">
        <w:trPr>
          <w:trHeight w:val="698"/>
        </w:trPr>
        <w:tc>
          <w:tcPr>
            <w:tcW w:w="760" w:type="dxa"/>
          </w:tcPr>
          <w:p w14:paraId="429C341D" w14:textId="6FA1699A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921" w:type="dxa"/>
            <w:gridSpan w:val="2"/>
          </w:tcPr>
          <w:p w14:paraId="7D88214F" w14:textId="26B00270" w:rsidR="00B848FE" w:rsidRPr="00F730D0" w:rsidRDefault="00B848FE" w:rsidP="007D10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</w:t>
            </w:r>
            <w:r w:rsidR="007D1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необхідно надати для отримання послуги</w:t>
            </w:r>
          </w:p>
        </w:tc>
        <w:tc>
          <w:tcPr>
            <w:tcW w:w="10134" w:type="dxa"/>
            <w:gridSpan w:val="5"/>
          </w:tcPr>
          <w:p w14:paraId="67880B20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Для отримання адміністративної послуги до Держекспортконтролю подаються:</w:t>
            </w:r>
          </w:p>
          <w:p w14:paraId="691FC2E2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1) для отримання висновку на право здійснення транзиту товарів військового призначення:</w:t>
            </w:r>
          </w:p>
          <w:p w14:paraId="02844666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лист із стислим викладенням мети звернення;</w:t>
            </w:r>
          </w:p>
          <w:p w14:paraId="278D78EB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заява типової форми;</w:t>
            </w:r>
          </w:p>
          <w:p w14:paraId="79649C3F" w14:textId="59F81F1F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засвідчена копія експортної ліцен</w:t>
            </w:r>
            <w:r w:rsidR="00611786" w:rsidRPr="00C85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ії держави-експортера або інший офіційний документ, що містить необхідні відомості для проведення експертизи в галузі державного експортного контролю та прийняття відповідного рішення; </w:t>
            </w:r>
          </w:p>
          <w:p w14:paraId="23CB1BAB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 документи (засвідчені копії сертифіката кінцевого споживача, міжнародного імпортного сертифіката, технічні дані та призначення товарів тощо) залежно від категорії товару та держави-одержувача товару на вимогу Держекспортконтролю;</w:t>
            </w:r>
          </w:p>
          <w:p w14:paraId="41F12F7C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2) для отримання висновку на право здійснення транзиту товарів подвійного використання:</w:t>
            </w:r>
          </w:p>
          <w:p w14:paraId="5CB78302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лист із стислим викладенням мети звернення;</w:t>
            </w:r>
          </w:p>
          <w:p w14:paraId="0729D133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заява за типовою формою;</w:t>
            </w:r>
          </w:p>
          <w:p w14:paraId="6A72DFAA" w14:textId="6A4B5376" w:rsidR="00B848FE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засвідчена копія експортної ліцензії держави-експортера або іншого офіційного документа, що містить відомості про надане право на міжнародну передачу товару</w:t>
            </w:r>
          </w:p>
        </w:tc>
      </w:tr>
      <w:tr w:rsidR="00B848FE" w:rsidRPr="00F730D0" w14:paraId="5EF5B67A" w14:textId="77777777" w:rsidTr="006C70F1">
        <w:trPr>
          <w:trHeight w:val="698"/>
        </w:trPr>
        <w:tc>
          <w:tcPr>
            <w:tcW w:w="760" w:type="dxa"/>
          </w:tcPr>
          <w:p w14:paraId="5203AE0B" w14:textId="75F3C02D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21" w:type="dxa"/>
            <w:gridSpan w:val="2"/>
          </w:tcPr>
          <w:p w14:paraId="7238ABF1" w14:textId="71DD8324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і випадки надання</w:t>
            </w:r>
            <w:r w:rsidR="0029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послуги</w:t>
            </w:r>
          </w:p>
        </w:tc>
        <w:tc>
          <w:tcPr>
            <w:tcW w:w="10134" w:type="dxa"/>
            <w:gridSpan w:val="5"/>
          </w:tcPr>
          <w:p w14:paraId="0329357D" w14:textId="03FB516C" w:rsidR="00B848FE" w:rsidRPr="00C85A9D" w:rsidRDefault="00AF7A42" w:rsidP="001005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Адміністративну послугу можуть отримувати </w:t>
            </w:r>
            <w:r w:rsidR="00611786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іноземні суб’єкти </w:t>
            </w:r>
          </w:p>
        </w:tc>
      </w:tr>
      <w:tr w:rsidR="00B848FE" w:rsidRPr="00F730D0" w14:paraId="3C4840EE" w14:textId="77777777" w:rsidTr="006C70F1">
        <w:trPr>
          <w:trHeight w:val="698"/>
        </w:trPr>
        <w:tc>
          <w:tcPr>
            <w:tcW w:w="760" w:type="dxa"/>
          </w:tcPr>
          <w:p w14:paraId="13665DC3" w14:textId="3072DB3F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921" w:type="dxa"/>
            <w:gridSpan w:val="2"/>
          </w:tcPr>
          <w:p w14:paraId="5927BA7C" w14:textId="4151BA2E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та способи отримання результату</w:t>
            </w:r>
          </w:p>
        </w:tc>
        <w:tc>
          <w:tcPr>
            <w:tcW w:w="10134" w:type="dxa"/>
            <w:gridSpan w:val="5"/>
          </w:tcPr>
          <w:p w14:paraId="11392F7F" w14:textId="76261A83" w:rsidR="00B848FE" w:rsidRPr="00C85A9D" w:rsidRDefault="00AF7A42" w:rsidP="00B84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Висновок на транзит товарів територією України</w:t>
            </w:r>
            <w:r w:rsidR="00CD4933" w:rsidRPr="00C8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407BB" w14:textId="4484CF32" w:rsidR="00CD4933" w:rsidRPr="00C85A9D" w:rsidRDefault="002D0BE4" w:rsidP="00B84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відповідно до законодавства о</w:t>
            </w:r>
            <w:r w:rsidR="00CD4933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тримати результати надання послуги заявник може особисто або через </w:t>
            </w:r>
            <w:r w:rsidR="003863BA" w:rsidRPr="00C85A9D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r w:rsidR="00CD4933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представника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FB00F" w14:textId="60AE3E58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Для отримання адміністративної послуги уповноважена особа платника подає до Держекспортконтролю довіреність на її ім’я, копії платіжного доручення про перерахування в повному обсязі до державного бюджету плати за надання послуги та довідку відповідного органу, що контролює справляння надходжень бюджету, про фактичне надходження коштів.</w:t>
            </w:r>
          </w:p>
          <w:p w14:paraId="642A0D2C" w14:textId="1FFEC4B3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3CA0" w:rsidRPr="00C85A9D">
              <w:rPr>
                <w:rFonts w:ascii="Times New Roman" w:hAnsi="Times New Roman" w:cs="Times New Roman"/>
                <w:sz w:val="24"/>
                <w:szCs w:val="24"/>
              </w:rPr>
              <w:t>лата за оформлення та видачу не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використаних висновків не повертається</w:t>
            </w:r>
          </w:p>
        </w:tc>
      </w:tr>
      <w:tr w:rsidR="00B848FE" w:rsidRPr="00F730D0" w14:paraId="0FB257D1" w14:textId="77777777" w:rsidTr="006C70F1">
        <w:trPr>
          <w:trHeight w:val="698"/>
        </w:trPr>
        <w:tc>
          <w:tcPr>
            <w:tcW w:w="760" w:type="dxa"/>
          </w:tcPr>
          <w:p w14:paraId="3AEFAC2C" w14:textId="77605CAF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921" w:type="dxa"/>
            <w:gridSpan w:val="2"/>
          </w:tcPr>
          <w:p w14:paraId="17ACF94A" w14:textId="46D0ADF2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та вартість надання послуги</w:t>
            </w:r>
          </w:p>
        </w:tc>
        <w:tc>
          <w:tcPr>
            <w:tcW w:w="10134" w:type="dxa"/>
            <w:gridSpan w:val="5"/>
          </w:tcPr>
          <w:p w14:paraId="4E4025AF" w14:textId="1581998B" w:rsidR="00AF7A42" w:rsidRPr="00C85A9D" w:rsidRDefault="00CD4933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7A42" w:rsidRPr="00C85A9D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послуги.</w:t>
            </w:r>
          </w:p>
          <w:p w14:paraId="50B0DCA4" w14:textId="741D59A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Строк розгляду заяви та прийняття рішення про надання або відмову у наданні адміністративної послуги у разі, </w:t>
            </w:r>
            <w:r w:rsidR="002E46DB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у разі відсутності необхідності 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додатков</w:t>
            </w:r>
            <w:r w:rsidR="002E46DB" w:rsidRPr="00C85A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 міжвідомч</w:t>
            </w:r>
            <w:r w:rsidR="002E46DB" w:rsidRPr="00C85A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 узгодження, відповідно до статті 15 Закону України "Про державний контроль за міжнародними передачами товарів військового призначення та подвійного використання" не може перевищувати з дня надходження до Держекспортконтролю від </w:t>
            </w:r>
            <w:r w:rsidR="002E46DB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іноземного 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суб’єкта всіх необхідних документів 15 днів.</w:t>
            </w:r>
          </w:p>
          <w:p w14:paraId="2C0D7298" w14:textId="44F1DF4F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До зазначеного строку не зараховується час, необхідний для надходження від суб'єктів </w:t>
            </w:r>
            <w:r w:rsidR="00E056BA" w:rsidRPr="00C85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сіх необхідних документів.</w:t>
            </w:r>
          </w:p>
          <w:p w14:paraId="1AF20418" w14:textId="7777777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У разі якщо всі необхідні документи не надійшли протягом двох місяців, заява вважається відхиленою і розгляду не підлягає.</w:t>
            </w:r>
          </w:p>
          <w:p w14:paraId="6B5421A0" w14:textId="491F07F3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У разі виникнення потреби у проведенні міжвідомчого узгодження загальний строк розгляду заяви та прийняття рішення про надання або відмову у наданні адміністративної послуги не може 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перевищувати 90 днів з дня надходження до Держекспортконтролю від </w:t>
            </w:r>
            <w:r w:rsidR="00A4556F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іноземного 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суб’єкта всіх необхідних документів.</w:t>
            </w:r>
          </w:p>
          <w:p w14:paraId="57564F8D" w14:textId="43B7ADA5" w:rsidR="00B848FE" w:rsidRPr="00C85A9D" w:rsidRDefault="00CD4933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7A42" w:rsidRPr="00C85A9D">
              <w:rPr>
                <w:rFonts w:ascii="Times New Roman" w:hAnsi="Times New Roman" w:cs="Times New Roman"/>
                <w:sz w:val="24"/>
                <w:szCs w:val="24"/>
              </w:rPr>
              <w:t>Вартість надання послуги.</w:t>
            </w:r>
          </w:p>
          <w:p w14:paraId="61E45589" w14:textId="5423B6D7" w:rsidR="00AF7A42" w:rsidRPr="00C85A9D" w:rsidRDefault="00AF7A42" w:rsidP="00AF7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50 неоподатковуваних мінімумів доходів громадян</w:t>
            </w:r>
          </w:p>
        </w:tc>
      </w:tr>
      <w:tr w:rsidR="00B848FE" w:rsidRPr="00F730D0" w14:paraId="3EF7897C" w14:textId="77777777" w:rsidTr="006C70F1">
        <w:trPr>
          <w:trHeight w:val="698"/>
        </w:trPr>
        <w:tc>
          <w:tcPr>
            <w:tcW w:w="760" w:type="dxa"/>
          </w:tcPr>
          <w:p w14:paraId="47DFA7BF" w14:textId="4EADE6DE" w:rsidR="00B848FE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21" w:type="dxa"/>
            <w:gridSpan w:val="2"/>
          </w:tcPr>
          <w:p w14:paraId="6A33146A" w14:textId="007EB735" w:rsidR="00B848FE" w:rsidRPr="00F730D0" w:rsidRDefault="00B848FE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Підстави для відмови у наданні послуги</w:t>
            </w:r>
          </w:p>
        </w:tc>
        <w:tc>
          <w:tcPr>
            <w:tcW w:w="10134" w:type="dxa"/>
            <w:gridSpan w:val="5"/>
          </w:tcPr>
          <w:p w14:paraId="3F612BDC" w14:textId="4C12BB54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1. Заява про надання висновку залишається без розгляду </w:t>
            </w:r>
            <w:r w:rsidR="00CC2919" w:rsidRPr="00C85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 разі, коли:</w:t>
            </w:r>
          </w:p>
          <w:p w14:paraId="0DDC7A35" w14:textId="3E89CCBE" w:rsidR="006320A9" w:rsidRPr="00C85A9D" w:rsidRDefault="00960EB3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6320A9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 подана (підписана) особою, яка не має на це повноважень, або оформлена з порушенням 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20A9" w:rsidRPr="00C85A9D">
              <w:rPr>
                <w:rFonts w:ascii="Times New Roman" w:hAnsi="Times New Roman" w:cs="Times New Roman"/>
                <w:sz w:val="24"/>
                <w:szCs w:val="24"/>
              </w:rPr>
              <w:t>становлених вимог;</w:t>
            </w:r>
          </w:p>
          <w:p w14:paraId="5E48EA37" w14:textId="67977FD9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подано не в повному обсязі або оформлено з порушенням </w:t>
            </w:r>
            <w:r w:rsidR="0007465B" w:rsidRPr="00C85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становлених вимог.</w:t>
            </w:r>
          </w:p>
          <w:p w14:paraId="2E4E2B34" w14:textId="77777777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Про залишення заяви без розгляду Держекспортконтроль повідомляє заявника протягом трьох днів з дня прийняття такого рішення з його обґрунтуванням.</w:t>
            </w:r>
          </w:p>
          <w:p w14:paraId="07DC40F6" w14:textId="77777777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2. У разі якщо всі необхідні документи не надійшли протягом двох місяців (з моменту направлення запиту Держекспортконтролем), заява вважається відхиленою і розгляду не підлягає.</w:t>
            </w:r>
          </w:p>
          <w:p w14:paraId="27B4D364" w14:textId="66689B45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3. У наданні висновку відмовляється у разі:</w:t>
            </w:r>
          </w:p>
          <w:p w14:paraId="5F1E7BBE" w14:textId="77777777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виникнення потреби в забезпеченні національних інтересів чи додержанні міжнародних зобов’язань України;</w:t>
            </w:r>
          </w:p>
          <w:p w14:paraId="2F7E0EC0" w14:textId="77777777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припинення в установленому законодавством порядку діяльності суб’єкта здійснення міжнародних передач товарів; </w:t>
            </w:r>
          </w:p>
          <w:p w14:paraId="1208B6B7" w14:textId="77777777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в установленому законодавством порядку банкрутом суб’єкта здійснення міжнародних передач товарів; </w:t>
            </w:r>
          </w:p>
          <w:p w14:paraId="73565196" w14:textId="77777777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необхідності проведення Держекспортконтролем додаткової експертизи документів, наданих для отримання висновку;</w:t>
            </w:r>
          </w:p>
          <w:p w14:paraId="5184CFCB" w14:textId="77777777" w:rsidR="006320A9" w:rsidRPr="00C85A9D" w:rsidRDefault="006320A9" w:rsidP="00632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порушення суб’єктом здійснення міжнародних передач товарів законодавства, у тому числі допущення порушень, передбачених статтею 24 Закону України "Про державний контроль за міжнародними передачами товарів військового призначення та подвійного використання";</w:t>
            </w:r>
          </w:p>
          <w:p w14:paraId="44A31208" w14:textId="4A215871" w:rsidR="00B848FE" w:rsidRPr="00C85A9D" w:rsidRDefault="006320A9" w:rsidP="00B43F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скасування реєстрації </w:t>
            </w:r>
            <w:r w:rsidR="00B43FBD" w:rsidRPr="00C85A9D">
              <w:rPr>
                <w:rFonts w:ascii="Times New Roman" w:hAnsi="Times New Roman" w:cs="Times New Roman"/>
                <w:sz w:val="24"/>
                <w:szCs w:val="24"/>
              </w:rPr>
              <w:t xml:space="preserve">іноземного </w:t>
            </w: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суб’єкта як суб’єкта здійснення міжнародних передач товарів.</w:t>
            </w:r>
          </w:p>
        </w:tc>
      </w:tr>
      <w:tr w:rsidR="00CD1A61" w:rsidRPr="00F730D0" w14:paraId="7C6DECAE" w14:textId="77777777" w:rsidTr="006C70F1">
        <w:trPr>
          <w:trHeight w:val="698"/>
        </w:trPr>
        <w:tc>
          <w:tcPr>
            <w:tcW w:w="760" w:type="dxa"/>
          </w:tcPr>
          <w:p w14:paraId="30485152" w14:textId="18471697" w:rsidR="00CD1A61" w:rsidRDefault="00CD1A61" w:rsidP="00CD1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21" w:type="dxa"/>
            <w:gridSpan w:val="2"/>
          </w:tcPr>
          <w:p w14:paraId="61648563" w14:textId="71C71385" w:rsidR="00CD1A61" w:rsidRPr="00F730D0" w:rsidRDefault="00CD1A61" w:rsidP="00AB11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Особа, </w:t>
            </w:r>
            <w:r w:rsidR="00AB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яка</w:t>
            </w: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має право надавати скаргу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питань, що стосуються надання послуги</w:t>
            </w:r>
          </w:p>
        </w:tc>
        <w:tc>
          <w:tcPr>
            <w:tcW w:w="10134" w:type="dxa"/>
            <w:gridSpan w:val="5"/>
          </w:tcPr>
          <w:p w14:paraId="0BE87D60" w14:textId="5B5AD1D0" w:rsidR="00CD1A61" w:rsidRPr="00C85A9D" w:rsidRDefault="00AB111F" w:rsidP="00CD1A61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Іноземний суб’єкт</w:t>
            </w:r>
            <w:r w:rsidR="00CD1A61" w:rsidRPr="00C85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/уповноважений представник </w:t>
            </w:r>
            <w:r w:rsidRPr="00C85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іноземного </w:t>
            </w:r>
            <w:r w:rsidR="00CD1A61" w:rsidRPr="00C85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</w:p>
          <w:p w14:paraId="685E158F" w14:textId="59FCEC18" w:rsidR="00CD1A61" w:rsidRPr="00C85A9D" w:rsidRDefault="00CD1A61" w:rsidP="00CD1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61" w:rsidRPr="00F730D0" w14:paraId="12313496" w14:textId="77777777" w:rsidTr="006C70F1">
        <w:trPr>
          <w:trHeight w:val="698"/>
        </w:trPr>
        <w:tc>
          <w:tcPr>
            <w:tcW w:w="760" w:type="dxa"/>
          </w:tcPr>
          <w:p w14:paraId="201DD855" w14:textId="2E101A8A" w:rsidR="00CD1A61" w:rsidRDefault="00CD1A61" w:rsidP="00CD1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1" w:type="dxa"/>
            <w:gridSpan w:val="2"/>
          </w:tcPr>
          <w:p w14:paraId="3400F7F1" w14:textId="3AD6F5C7" w:rsidR="00CD1A61" w:rsidRPr="00F730D0" w:rsidRDefault="00CD1A61" w:rsidP="00CD1A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Органи, до яких оскаржується</w:t>
            </w:r>
          </w:p>
        </w:tc>
        <w:tc>
          <w:tcPr>
            <w:tcW w:w="10134" w:type="dxa"/>
            <w:gridSpan w:val="5"/>
          </w:tcPr>
          <w:p w14:paraId="2434A1D5" w14:textId="38D7BF14" w:rsidR="00CD1A61" w:rsidRPr="00C85A9D" w:rsidRDefault="00CD1A61" w:rsidP="00CD1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Окружний адміністративний суд відповідно до статті 5 Кодексу про адміністративне судочинство України</w:t>
            </w:r>
          </w:p>
        </w:tc>
      </w:tr>
      <w:tr w:rsidR="00CD1A61" w:rsidRPr="00F730D0" w14:paraId="38D6C943" w14:textId="77777777" w:rsidTr="006C70F1">
        <w:trPr>
          <w:trHeight w:val="698"/>
        </w:trPr>
        <w:tc>
          <w:tcPr>
            <w:tcW w:w="760" w:type="dxa"/>
          </w:tcPr>
          <w:p w14:paraId="04BB078F" w14:textId="639F9E5F" w:rsidR="00CD1A61" w:rsidRDefault="00CD1A61" w:rsidP="00CD1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21" w:type="dxa"/>
            <w:gridSpan w:val="2"/>
          </w:tcPr>
          <w:p w14:paraId="161D9ABF" w14:textId="7D8B7C7F" w:rsidR="00CD1A61" w:rsidRPr="00F730D0" w:rsidRDefault="00CD1A61" w:rsidP="00CD1A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Часті питання та відповіді</w:t>
            </w:r>
          </w:p>
        </w:tc>
        <w:tc>
          <w:tcPr>
            <w:tcW w:w="10134" w:type="dxa"/>
            <w:gridSpan w:val="5"/>
          </w:tcPr>
          <w:p w14:paraId="47CA2421" w14:textId="77777777" w:rsidR="00CD1A61" w:rsidRPr="00C85A9D" w:rsidRDefault="00CD1A61" w:rsidP="00CD1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Чи можна подати документи для отримання послуги в електронному вигляді?</w:t>
            </w:r>
          </w:p>
          <w:p w14:paraId="08C641CB" w14:textId="6A7107A9" w:rsidR="00CD1A61" w:rsidRPr="00C85A9D" w:rsidRDefault="00CD1A61" w:rsidP="00CD1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D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B848FE" w:rsidRPr="00F730D0" w14:paraId="6F5AC003" w14:textId="77777777" w:rsidTr="00ED3DAB">
        <w:trPr>
          <w:trHeight w:val="309"/>
        </w:trPr>
        <w:tc>
          <w:tcPr>
            <w:tcW w:w="760" w:type="dxa"/>
          </w:tcPr>
          <w:p w14:paraId="32498B05" w14:textId="2141B31F" w:rsidR="00B848FE" w:rsidRPr="00F730D0" w:rsidRDefault="00CD1A61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4055" w:type="dxa"/>
            <w:gridSpan w:val="7"/>
          </w:tcPr>
          <w:p w14:paraId="4A671343" w14:textId="6769E1AD" w:rsidR="00B848FE" w:rsidRPr="00F730D0" w:rsidRDefault="00CD1A61" w:rsidP="00B848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 документи, що регулюють надання послуги:</w:t>
            </w:r>
          </w:p>
        </w:tc>
      </w:tr>
      <w:tr w:rsidR="00B848FE" w:rsidRPr="00F730D0" w14:paraId="7021308F" w14:textId="77777777" w:rsidTr="006C70F1">
        <w:trPr>
          <w:trHeight w:val="364"/>
        </w:trPr>
        <w:tc>
          <w:tcPr>
            <w:tcW w:w="760" w:type="dxa"/>
          </w:tcPr>
          <w:p w14:paraId="078528A8" w14:textId="77777777" w:rsidR="00B848FE" w:rsidRPr="00F730D0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1A75685C" w14:textId="77777777" w:rsidR="00B848FE" w:rsidRPr="00F730D0" w:rsidRDefault="00B848FE" w:rsidP="00B848FE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нормативний акт</w:t>
            </w:r>
          </w:p>
        </w:tc>
        <w:tc>
          <w:tcPr>
            <w:tcW w:w="4043" w:type="dxa"/>
            <w:gridSpan w:val="2"/>
          </w:tcPr>
          <w:p w14:paraId="25315529" w14:textId="77777777" w:rsidR="00B848FE" w:rsidRPr="00F730D0" w:rsidRDefault="00B848FE" w:rsidP="00B848FE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329" w:type="dxa"/>
          </w:tcPr>
          <w:p w14:paraId="709CC129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6" w:type="dxa"/>
          </w:tcPr>
          <w:p w14:paraId="48AB35BC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76" w:type="dxa"/>
          </w:tcPr>
          <w:p w14:paraId="6B39403D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4306" w:type="dxa"/>
          </w:tcPr>
          <w:p w14:paraId="0E62674A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</w:p>
        </w:tc>
      </w:tr>
      <w:tr w:rsidR="00B848FE" w:rsidRPr="00F730D0" w14:paraId="186CFF7A" w14:textId="77777777" w:rsidTr="006C70F1">
        <w:trPr>
          <w:trHeight w:val="677"/>
        </w:trPr>
        <w:tc>
          <w:tcPr>
            <w:tcW w:w="760" w:type="dxa"/>
          </w:tcPr>
          <w:p w14:paraId="4450E45F" w14:textId="77777777" w:rsidR="00B848FE" w:rsidRPr="00F730D0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6E55E541" w14:textId="77777777" w:rsidR="00B848FE" w:rsidRPr="00F730D0" w:rsidRDefault="00B848FE" w:rsidP="00B848FE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4043" w:type="dxa"/>
            <w:gridSpan w:val="2"/>
          </w:tcPr>
          <w:p w14:paraId="7048D929" w14:textId="77777777" w:rsidR="00B848FE" w:rsidRPr="00F730D0" w:rsidRDefault="00B848FE" w:rsidP="00B848FE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державний контроль за міжнародними передачами товарів військового призначення та подвійного використання"</w:t>
            </w:r>
          </w:p>
        </w:tc>
        <w:tc>
          <w:tcPr>
            <w:tcW w:w="1329" w:type="dxa"/>
          </w:tcPr>
          <w:p w14:paraId="35BFDF20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14:paraId="1CDF9163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14:paraId="47D956BC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77E146FB" w14:textId="77777777" w:rsidR="00B848FE" w:rsidRPr="00F730D0" w:rsidRDefault="00D6312D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848FE" w:rsidRPr="006C70F1">
                <w:rPr>
                  <w:color w:val="0000FF"/>
                  <w:u w:val="single"/>
                </w:rPr>
                <w:t>https://zakon.rada.gov.ua/laws/show/549-15</w:t>
              </w:r>
            </w:hyperlink>
          </w:p>
        </w:tc>
      </w:tr>
      <w:tr w:rsidR="00B848FE" w:rsidRPr="00F730D0" w14:paraId="26DFE37B" w14:textId="77777777" w:rsidTr="006C70F1">
        <w:trPr>
          <w:trHeight w:val="677"/>
        </w:trPr>
        <w:tc>
          <w:tcPr>
            <w:tcW w:w="760" w:type="dxa"/>
          </w:tcPr>
          <w:p w14:paraId="28919B34" w14:textId="77777777" w:rsidR="00B848FE" w:rsidRPr="006C70F1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74FBCFFC" w14:textId="77777777" w:rsidR="00B848FE" w:rsidRDefault="00B848FE" w:rsidP="00B848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7B66FC4A" w14:textId="77777777" w:rsidR="00B848FE" w:rsidRPr="00A06D6B" w:rsidRDefault="00B848FE" w:rsidP="00B848FE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 затвердження Порядку здійснення державного контролю за міжнародними передачами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 військового призначення"</w:t>
            </w:r>
          </w:p>
        </w:tc>
        <w:tc>
          <w:tcPr>
            <w:tcW w:w="1329" w:type="dxa"/>
          </w:tcPr>
          <w:p w14:paraId="38E9ABED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916" w:type="dxa"/>
          </w:tcPr>
          <w:p w14:paraId="7775857A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876" w:type="dxa"/>
          </w:tcPr>
          <w:p w14:paraId="728E861D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60BBFCD8" w14:textId="77777777" w:rsidR="00B848FE" w:rsidRPr="00F730D0" w:rsidRDefault="00D6312D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B848FE" w:rsidRPr="00D76BC8">
                <w:rPr>
                  <w:color w:val="0000FF"/>
                  <w:u w:val="single"/>
                </w:rPr>
                <w:t>https://zakon.rada.gov.ua/laws/show/1807-2003-%D0%BF</w:t>
              </w:r>
            </w:hyperlink>
          </w:p>
        </w:tc>
      </w:tr>
      <w:tr w:rsidR="00B848FE" w:rsidRPr="00F730D0" w14:paraId="5E3A90E9" w14:textId="77777777" w:rsidTr="006C70F1">
        <w:trPr>
          <w:trHeight w:val="677"/>
        </w:trPr>
        <w:tc>
          <w:tcPr>
            <w:tcW w:w="760" w:type="dxa"/>
          </w:tcPr>
          <w:p w14:paraId="7626A692" w14:textId="77777777" w:rsidR="00B848FE" w:rsidRPr="006C70F1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43D1146B" w14:textId="77777777" w:rsidR="00B848FE" w:rsidRDefault="00B848FE" w:rsidP="00B848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47091D92" w14:textId="77777777" w:rsidR="00B848FE" w:rsidRPr="00A06D6B" w:rsidRDefault="00B848FE" w:rsidP="00B848FE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"Про 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затвердження Порядку здійснення державного контролю за міжнародними передачами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 подвійного використання"</w:t>
            </w:r>
          </w:p>
        </w:tc>
        <w:tc>
          <w:tcPr>
            <w:tcW w:w="1329" w:type="dxa"/>
          </w:tcPr>
          <w:p w14:paraId="43C03591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28.01.2004</w:t>
            </w:r>
          </w:p>
        </w:tc>
        <w:tc>
          <w:tcPr>
            <w:tcW w:w="916" w:type="dxa"/>
          </w:tcPr>
          <w:p w14:paraId="3FD3D91D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</w:tcPr>
          <w:p w14:paraId="3D3CF46B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66798044" w14:textId="77777777" w:rsidR="00B848FE" w:rsidRPr="00F730D0" w:rsidRDefault="00D6312D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848FE" w:rsidRPr="00D76BC8">
                <w:rPr>
                  <w:color w:val="0000FF"/>
                  <w:u w:val="single"/>
                </w:rPr>
                <w:t>https://zakon.rada.gov.ua/laws/show/86-2004-%D0%BF</w:t>
              </w:r>
            </w:hyperlink>
          </w:p>
        </w:tc>
      </w:tr>
      <w:tr w:rsidR="00B848FE" w:rsidRPr="00F730D0" w14:paraId="1A32E48D" w14:textId="77777777" w:rsidTr="006C70F1">
        <w:trPr>
          <w:trHeight w:val="677"/>
        </w:trPr>
        <w:tc>
          <w:tcPr>
            <w:tcW w:w="760" w:type="dxa"/>
          </w:tcPr>
          <w:p w14:paraId="07D61D2E" w14:textId="77777777" w:rsidR="00B848FE" w:rsidRPr="006C70F1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3C2A1BB8" w14:textId="77777777" w:rsidR="00B848FE" w:rsidRDefault="00B848FE" w:rsidP="00B848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3676298D" w14:textId="77777777" w:rsidR="00B848FE" w:rsidRPr="00A06D6B" w:rsidRDefault="00B848FE" w:rsidP="00B848FE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Порядку справляння плати за надання платних адміністративних послуг з оформлення та видачі документів у галузі державного експортного контролю і переліку платних адміністративних послуг, що надаються Державною службою експортного контролю, та розміру плати за їх надання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9" w:type="dxa"/>
          </w:tcPr>
          <w:p w14:paraId="6E24D98A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916" w:type="dxa"/>
          </w:tcPr>
          <w:p w14:paraId="16BA82BD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76" w:type="dxa"/>
          </w:tcPr>
          <w:p w14:paraId="0C364D07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1A35BA25" w14:textId="77777777" w:rsidR="00B848FE" w:rsidRDefault="00D6312D" w:rsidP="00B848FE">
            <w:pPr>
              <w:spacing w:line="240" w:lineRule="auto"/>
              <w:ind w:firstLine="33"/>
              <w:jc w:val="both"/>
            </w:pPr>
            <w:hyperlink r:id="rId13" w:history="1">
              <w:r w:rsidR="00B848FE" w:rsidRPr="00630148">
                <w:rPr>
                  <w:color w:val="0000FF"/>
                  <w:u w:val="single"/>
                </w:rPr>
                <w:t>https://zakon.rada.gov.ua/laws/show/746-2011-%D0%BF</w:t>
              </w:r>
            </w:hyperlink>
          </w:p>
        </w:tc>
      </w:tr>
      <w:tr w:rsidR="00B848FE" w:rsidRPr="00F730D0" w14:paraId="4E0C9F3F" w14:textId="77777777" w:rsidTr="006C70F1">
        <w:trPr>
          <w:trHeight w:val="677"/>
        </w:trPr>
        <w:tc>
          <w:tcPr>
            <w:tcW w:w="760" w:type="dxa"/>
          </w:tcPr>
          <w:p w14:paraId="2D76B729" w14:textId="77777777" w:rsidR="00B848FE" w:rsidRPr="006C70F1" w:rsidRDefault="00B848FE" w:rsidP="00B848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3E5D73BD" w14:textId="77777777" w:rsidR="00B848FE" w:rsidRDefault="00B848FE" w:rsidP="00B848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Держекспортконтролю</w:t>
            </w:r>
          </w:p>
        </w:tc>
        <w:tc>
          <w:tcPr>
            <w:tcW w:w="4043" w:type="dxa"/>
            <w:gridSpan w:val="2"/>
          </w:tcPr>
          <w:p w14:paraId="222DFD51" w14:textId="77777777" w:rsidR="00B848FE" w:rsidRPr="00A06D6B" w:rsidRDefault="00B848FE" w:rsidP="00B848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затвердження Інструкції про порядок заповнення заяв щодо отримання дозвільних документів, документів про гарантії та інших документів, що надаються Держекспортконтролем"</w:t>
            </w:r>
          </w:p>
        </w:tc>
        <w:tc>
          <w:tcPr>
            <w:tcW w:w="1329" w:type="dxa"/>
          </w:tcPr>
          <w:p w14:paraId="595BD63B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09.01.2004</w:t>
            </w:r>
          </w:p>
        </w:tc>
        <w:tc>
          <w:tcPr>
            <w:tcW w:w="916" w:type="dxa"/>
          </w:tcPr>
          <w:p w14:paraId="33366C0D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14:paraId="49DC07AA" w14:textId="77777777" w:rsidR="00B848FE" w:rsidRPr="00F730D0" w:rsidRDefault="00B848FE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191ECF8A" w14:textId="77777777" w:rsidR="00B848FE" w:rsidRPr="00F730D0" w:rsidRDefault="00D6312D" w:rsidP="00B848FE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848FE" w:rsidRPr="006C70F1">
                <w:rPr>
                  <w:color w:val="0000FF"/>
                  <w:u w:val="single"/>
                </w:rPr>
                <w:t>https://zakon.rada.gov.ua/laws/show/z0090-04</w:t>
              </w:r>
            </w:hyperlink>
          </w:p>
        </w:tc>
      </w:tr>
    </w:tbl>
    <w:p w14:paraId="034E8B35" w14:textId="77777777" w:rsidR="0039229E" w:rsidRPr="00F730D0" w:rsidRDefault="0039229E" w:rsidP="00E0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29E" w:rsidRPr="00F730D0" w:rsidSect="003A5722">
      <w:headerReference w:type="default" r:id="rId15"/>
      <w:pgSz w:w="16838" w:h="11906" w:orient="landscape"/>
      <w:pgMar w:top="851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EF7B" w14:textId="77777777" w:rsidR="00D6312D" w:rsidRDefault="00D6312D" w:rsidP="002C7C58">
      <w:pPr>
        <w:spacing w:after="0" w:line="240" w:lineRule="auto"/>
      </w:pPr>
      <w:r>
        <w:separator/>
      </w:r>
    </w:p>
  </w:endnote>
  <w:endnote w:type="continuationSeparator" w:id="0">
    <w:p w14:paraId="77BC6575" w14:textId="77777777" w:rsidR="00D6312D" w:rsidRDefault="00D6312D" w:rsidP="002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85820" w14:textId="77777777" w:rsidR="00D6312D" w:rsidRDefault="00D6312D" w:rsidP="002C7C58">
      <w:pPr>
        <w:spacing w:after="0" w:line="240" w:lineRule="auto"/>
      </w:pPr>
      <w:r>
        <w:separator/>
      </w:r>
    </w:p>
  </w:footnote>
  <w:footnote w:type="continuationSeparator" w:id="0">
    <w:p w14:paraId="1539960A" w14:textId="77777777" w:rsidR="00D6312D" w:rsidRDefault="00D6312D" w:rsidP="002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43983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412BDD" w14:textId="77777777" w:rsidR="006463D6" w:rsidRPr="003A5722" w:rsidRDefault="006463D6">
        <w:pPr>
          <w:pStyle w:val="a5"/>
          <w:jc w:val="center"/>
          <w:rPr>
            <w:sz w:val="18"/>
            <w:szCs w:val="18"/>
          </w:rPr>
        </w:pPr>
        <w:r w:rsidRPr="003A572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A572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73F80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3C970C" w14:textId="77777777" w:rsidR="006463D6" w:rsidRDefault="006463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577"/>
    <w:multiLevelType w:val="hybridMultilevel"/>
    <w:tmpl w:val="4704EA3A"/>
    <w:lvl w:ilvl="0" w:tplc="00EA5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522"/>
    <w:multiLevelType w:val="hybridMultilevel"/>
    <w:tmpl w:val="37F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6B68"/>
    <w:multiLevelType w:val="hybridMultilevel"/>
    <w:tmpl w:val="D3841218"/>
    <w:lvl w:ilvl="0" w:tplc="8BAE0D44">
      <w:start w:val="1"/>
      <w:numFmt w:val="bullet"/>
      <w:lvlText w:val="•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F2B82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21D4"/>
    <w:multiLevelType w:val="hybridMultilevel"/>
    <w:tmpl w:val="3320B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5F3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3"/>
    <w:rsid w:val="0005511F"/>
    <w:rsid w:val="00060C68"/>
    <w:rsid w:val="00072553"/>
    <w:rsid w:val="0007465B"/>
    <w:rsid w:val="000A5AE0"/>
    <w:rsid w:val="001005D9"/>
    <w:rsid w:val="00153803"/>
    <w:rsid w:val="001B32B9"/>
    <w:rsid w:val="001C5C37"/>
    <w:rsid w:val="001F7517"/>
    <w:rsid w:val="00240615"/>
    <w:rsid w:val="002412DA"/>
    <w:rsid w:val="00290BCD"/>
    <w:rsid w:val="002C07F1"/>
    <w:rsid w:val="002C711B"/>
    <w:rsid w:val="002C7C58"/>
    <w:rsid w:val="002D0BE4"/>
    <w:rsid w:val="002D2DE2"/>
    <w:rsid w:val="002E46DB"/>
    <w:rsid w:val="002E793B"/>
    <w:rsid w:val="002F78E0"/>
    <w:rsid w:val="00310CA3"/>
    <w:rsid w:val="003110A2"/>
    <w:rsid w:val="00330A6C"/>
    <w:rsid w:val="00332745"/>
    <w:rsid w:val="00381B8F"/>
    <w:rsid w:val="003863BA"/>
    <w:rsid w:val="0039229E"/>
    <w:rsid w:val="003A5722"/>
    <w:rsid w:val="003C3B25"/>
    <w:rsid w:val="003C443D"/>
    <w:rsid w:val="003D3311"/>
    <w:rsid w:val="003E7307"/>
    <w:rsid w:val="00431176"/>
    <w:rsid w:val="004476C5"/>
    <w:rsid w:val="004660CE"/>
    <w:rsid w:val="004B1427"/>
    <w:rsid w:val="004B153C"/>
    <w:rsid w:val="004B5595"/>
    <w:rsid w:val="004C547A"/>
    <w:rsid w:val="004E44F5"/>
    <w:rsid w:val="00505C8E"/>
    <w:rsid w:val="005275B1"/>
    <w:rsid w:val="00573CA0"/>
    <w:rsid w:val="005B164B"/>
    <w:rsid w:val="005D0EEA"/>
    <w:rsid w:val="005D2306"/>
    <w:rsid w:val="005D6133"/>
    <w:rsid w:val="005E021A"/>
    <w:rsid w:val="005E1478"/>
    <w:rsid w:val="00611786"/>
    <w:rsid w:val="00630148"/>
    <w:rsid w:val="006320A9"/>
    <w:rsid w:val="00636967"/>
    <w:rsid w:val="00640BE2"/>
    <w:rsid w:val="006463D6"/>
    <w:rsid w:val="00647D4C"/>
    <w:rsid w:val="00647DE0"/>
    <w:rsid w:val="00661188"/>
    <w:rsid w:val="00663B00"/>
    <w:rsid w:val="006C70F1"/>
    <w:rsid w:val="006D0F19"/>
    <w:rsid w:val="006F12E9"/>
    <w:rsid w:val="0077330D"/>
    <w:rsid w:val="007742F1"/>
    <w:rsid w:val="00781966"/>
    <w:rsid w:val="007B682E"/>
    <w:rsid w:val="007D103F"/>
    <w:rsid w:val="007E7E53"/>
    <w:rsid w:val="007F77B4"/>
    <w:rsid w:val="00821474"/>
    <w:rsid w:val="008226EE"/>
    <w:rsid w:val="00826972"/>
    <w:rsid w:val="0083372A"/>
    <w:rsid w:val="008372C9"/>
    <w:rsid w:val="008413B3"/>
    <w:rsid w:val="0085554D"/>
    <w:rsid w:val="00873F80"/>
    <w:rsid w:val="00876838"/>
    <w:rsid w:val="008837FC"/>
    <w:rsid w:val="008C3C07"/>
    <w:rsid w:val="008F3CC6"/>
    <w:rsid w:val="00944293"/>
    <w:rsid w:val="00960EB3"/>
    <w:rsid w:val="0096621A"/>
    <w:rsid w:val="00993002"/>
    <w:rsid w:val="009C58F5"/>
    <w:rsid w:val="009E3AE1"/>
    <w:rsid w:val="00A06D6B"/>
    <w:rsid w:val="00A076DC"/>
    <w:rsid w:val="00A2718D"/>
    <w:rsid w:val="00A2789F"/>
    <w:rsid w:val="00A4556F"/>
    <w:rsid w:val="00A642E3"/>
    <w:rsid w:val="00A751D1"/>
    <w:rsid w:val="00AA4345"/>
    <w:rsid w:val="00AA65E0"/>
    <w:rsid w:val="00AB111F"/>
    <w:rsid w:val="00AC2A17"/>
    <w:rsid w:val="00AC4713"/>
    <w:rsid w:val="00AF7A42"/>
    <w:rsid w:val="00B13534"/>
    <w:rsid w:val="00B43FBD"/>
    <w:rsid w:val="00B465B7"/>
    <w:rsid w:val="00B46810"/>
    <w:rsid w:val="00B848FE"/>
    <w:rsid w:val="00BA3DF1"/>
    <w:rsid w:val="00BB140D"/>
    <w:rsid w:val="00BE326C"/>
    <w:rsid w:val="00C2000A"/>
    <w:rsid w:val="00C271E5"/>
    <w:rsid w:val="00C40D6F"/>
    <w:rsid w:val="00C71164"/>
    <w:rsid w:val="00C83A79"/>
    <w:rsid w:val="00C85A9D"/>
    <w:rsid w:val="00C860B6"/>
    <w:rsid w:val="00CC2919"/>
    <w:rsid w:val="00CC42B5"/>
    <w:rsid w:val="00CD1A61"/>
    <w:rsid w:val="00CD4933"/>
    <w:rsid w:val="00CF131D"/>
    <w:rsid w:val="00D153F0"/>
    <w:rsid w:val="00D308F8"/>
    <w:rsid w:val="00D6312D"/>
    <w:rsid w:val="00D87DEB"/>
    <w:rsid w:val="00DA256B"/>
    <w:rsid w:val="00DA527A"/>
    <w:rsid w:val="00DB5CAB"/>
    <w:rsid w:val="00DB79AF"/>
    <w:rsid w:val="00DD3829"/>
    <w:rsid w:val="00E0241D"/>
    <w:rsid w:val="00E056BA"/>
    <w:rsid w:val="00E241BE"/>
    <w:rsid w:val="00E32ACF"/>
    <w:rsid w:val="00ED3DAB"/>
    <w:rsid w:val="00ED4F03"/>
    <w:rsid w:val="00EF16C1"/>
    <w:rsid w:val="00F043FD"/>
    <w:rsid w:val="00F15213"/>
    <w:rsid w:val="00F20F26"/>
    <w:rsid w:val="00F730D0"/>
    <w:rsid w:val="00F83E78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B874"/>
  <w15:docId w15:val="{DD440B5A-112E-401C-A95F-D02628B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9E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922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8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C58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C58"/>
    <w:rPr>
      <w:rFonts w:ascii="Calibri" w:eastAsia="Calibri" w:hAnsi="Calibri" w:cs="Calibri"/>
      <w:lang w:val="uk-UA"/>
    </w:rPr>
  </w:style>
  <w:style w:type="character" w:styleId="a9">
    <w:name w:val="Hyperlink"/>
    <w:basedOn w:val="a0"/>
    <w:rsid w:val="00505C8E"/>
    <w:rPr>
      <w:strike w:val="0"/>
      <w:dstrike w:val="0"/>
      <w:color w:val="0260D0"/>
      <w:u w:val="none"/>
      <w:effect w:val="none"/>
    </w:rPr>
  </w:style>
  <w:style w:type="paragraph" w:styleId="aa">
    <w:name w:val="Body Text Indent"/>
    <w:basedOn w:val="a"/>
    <w:link w:val="ab"/>
    <w:rsid w:val="007742F1"/>
    <w:pPr>
      <w:spacing w:after="0" w:line="240" w:lineRule="auto"/>
      <w:ind w:left="426"/>
      <w:jc w:val="both"/>
    </w:pPr>
    <w:rPr>
      <w:rFonts w:ascii="Times New Roman" w:eastAsia="Tahoma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742F1"/>
    <w:rPr>
      <w:rFonts w:ascii="Times New Roman" w:eastAsia="Tahoma" w:hAnsi="Times New Roman" w:cs="Times New Roman"/>
      <w:sz w:val="18"/>
      <w:szCs w:val="20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060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60C68"/>
    <w:rPr>
      <w:rFonts w:ascii="Calibri" w:eastAsia="Calibri" w:hAnsi="Calibri" w:cs="Calibri"/>
      <w:lang w:val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dsecu.gov.ua" TargetMode="External"/><Relationship Id="rId13" Type="http://schemas.openxmlformats.org/officeDocument/2006/relationships/hyperlink" Target="https://zakon.rada.gov.ua/laws/show/746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6-2004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807-2003-%D0%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549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cu.gov.ua" TargetMode="External"/><Relationship Id="rId14" Type="http://schemas.openxmlformats.org/officeDocument/2006/relationships/hyperlink" Target="https://zakon.rada.gov.ua/laws/show/z0090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69F3-00D5-4FA9-81A3-34C6D5EF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General</cp:lastModifiedBy>
  <cp:revision>15</cp:revision>
  <cp:lastPrinted>2020-04-07T12:10:00Z</cp:lastPrinted>
  <dcterms:created xsi:type="dcterms:W3CDTF">2022-12-20T08:46:00Z</dcterms:created>
  <dcterms:modified xsi:type="dcterms:W3CDTF">2023-02-23T11:40:00Z</dcterms:modified>
</cp:coreProperties>
</file>